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30450" w14:textId="15E97E39" w:rsidR="0008507C" w:rsidRDefault="00AE59BE" w:rsidP="00C867D3">
      <w:pPr>
        <w:spacing w:before="100" w:beforeAutospacing="1" w:after="100" w:afterAutospacing="1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9A54A3">
        <w:rPr>
          <w:rFonts w:asciiTheme="minorHAnsi" w:hAnsiTheme="minorHAnsi" w:cstheme="minorHAnsi"/>
          <w:b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9D370B6" wp14:editId="6B66EF98">
            <wp:simplePos x="0" y="0"/>
            <wp:positionH relativeFrom="margin">
              <wp:align>right</wp:align>
            </wp:positionH>
            <wp:positionV relativeFrom="paragraph">
              <wp:posOffset>266700</wp:posOffset>
            </wp:positionV>
            <wp:extent cx="1174750" cy="5238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9" t="24120" r="13335" b="29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4A3">
        <w:rPr>
          <w:rFonts w:asciiTheme="minorHAnsi" w:hAnsiTheme="minorHAnsi" w:cstheme="minorHAnsi"/>
          <w:b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0720F04B" wp14:editId="77E796AB">
            <wp:simplePos x="0" y="0"/>
            <wp:positionH relativeFrom="column">
              <wp:posOffset>-476250</wp:posOffset>
            </wp:positionH>
            <wp:positionV relativeFrom="paragraph">
              <wp:posOffset>247650</wp:posOffset>
            </wp:positionV>
            <wp:extent cx="2501265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386" y="20945"/>
                <wp:lineTo x="21386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444035" w14:textId="77777777" w:rsidR="00AE59BE" w:rsidRDefault="00AE59BE" w:rsidP="00C867D3">
      <w:pPr>
        <w:spacing w:before="100" w:beforeAutospacing="1" w:after="100" w:afterAutospacing="1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67028943" w14:textId="77777777" w:rsidR="00AE59BE" w:rsidRPr="009A54A3" w:rsidRDefault="00AE59BE" w:rsidP="00C867D3">
      <w:pPr>
        <w:spacing w:before="100" w:beforeAutospacing="1" w:after="100" w:afterAutospacing="1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586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8"/>
        <w:gridCol w:w="3333"/>
      </w:tblGrid>
      <w:tr w:rsidR="0008507C" w:rsidRPr="009A54A3" w14:paraId="714539FD" w14:textId="77777777" w:rsidTr="00A0357C">
        <w:trPr>
          <w:trHeight w:val="1379"/>
        </w:trPr>
        <w:tc>
          <w:tcPr>
            <w:tcW w:w="7428" w:type="dxa"/>
          </w:tcPr>
          <w:p w14:paraId="69492403" w14:textId="1A003999" w:rsidR="0008507C" w:rsidRPr="009A54A3" w:rsidRDefault="0008507C" w:rsidP="00C867D3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9A54A3">
              <w:rPr>
                <w:rFonts w:asciiTheme="minorHAnsi" w:hAnsiTheme="minorHAnsi" w:cstheme="minorHAnsi"/>
                <w:noProof/>
                <w:color w:val="2F5496" w:themeColor="accent1" w:themeShade="BF"/>
                <w:sz w:val="32"/>
                <w:szCs w:val="20"/>
                <w:lang w:val="ka-GE"/>
              </w:rPr>
              <w:t xml:space="preserve">  </w:t>
            </w:r>
          </w:p>
        </w:tc>
        <w:tc>
          <w:tcPr>
            <w:tcW w:w="0" w:type="auto"/>
          </w:tcPr>
          <w:p w14:paraId="35F774B6" w14:textId="348964B7" w:rsidR="0008507C" w:rsidRPr="009A54A3" w:rsidRDefault="0008507C" w:rsidP="00C867D3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07CE90E1" w14:textId="20E84692" w:rsidR="0008507C" w:rsidRPr="00AE59BE" w:rsidRDefault="00C27E1F" w:rsidP="00C867D3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="Sylfaen" w:hAnsi="Sylfaen" w:cstheme="minorHAnsi"/>
          <w:b/>
          <w:color w:val="002060"/>
          <w:sz w:val="28"/>
          <w:szCs w:val="28"/>
          <w:lang w:val="ka-GE"/>
        </w:rPr>
        <w:t>დაინტერესებულ მხარეთა ფორუმი</w:t>
      </w:r>
      <w:r w:rsidR="00AE59BE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</w:p>
    <w:p w14:paraId="5F3F8A2B" w14:textId="1C5CF6C6" w:rsidR="00AF06AE" w:rsidRPr="00221A2E" w:rsidRDefault="0008507C" w:rsidP="00C867D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2060"/>
          <w:sz w:val="22"/>
          <w:szCs w:val="28"/>
        </w:rPr>
      </w:pPr>
      <w:r w:rsidRPr="00221A2E">
        <w:rPr>
          <w:rFonts w:asciiTheme="minorHAnsi" w:hAnsiTheme="minorHAnsi" w:cstheme="minorHAnsi"/>
          <w:b/>
          <w:color w:val="002060"/>
          <w:sz w:val="22"/>
          <w:szCs w:val="28"/>
        </w:rPr>
        <w:t>“</w:t>
      </w:r>
      <w:r w:rsidR="00C27E1F" w:rsidRPr="00221A2E">
        <w:rPr>
          <w:rFonts w:ascii="Sylfaen" w:hAnsi="Sylfaen" w:cstheme="minorHAnsi"/>
          <w:b/>
          <w:color w:val="002060"/>
          <w:sz w:val="22"/>
          <w:szCs w:val="28"/>
          <w:lang w:val="ka-GE"/>
        </w:rPr>
        <w:t xml:space="preserve">საჯარო პოლიტიკა კორპორაციული სოციალური პასუხისმგებლობის </w:t>
      </w:r>
      <w:r w:rsidR="00C27E1F" w:rsidRPr="00221A2E">
        <w:rPr>
          <w:rFonts w:asciiTheme="minorHAnsi" w:hAnsiTheme="minorHAnsi" w:cstheme="minorHAnsi"/>
          <w:b/>
          <w:color w:val="002060"/>
          <w:sz w:val="22"/>
          <w:szCs w:val="28"/>
        </w:rPr>
        <w:t>(CSR)</w:t>
      </w:r>
      <w:r w:rsidR="00C27E1F" w:rsidRPr="00221A2E">
        <w:rPr>
          <w:rFonts w:ascii="Sylfaen" w:hAnsi="Sylfaen" w:cstheme="minorHAnsi"/>
          <w:b/>
          <w:color w:val="002060"/>
          <w:sz w:val="22"/>
          <w:szCs w:val="28"/>
          <w:lang w:val="ka-GE"/>
        </w:rPr>
        <w:t xml:space="preserve"> მხარდასაჭერად</w:t>
      </w:r>
      <w:r w:rsidRPr="00221A2E">
        <w:rPr>
          <w:rFonts w:asciiTheme="minorHAnsi" w:hAnsiTheme="minorHAnsi" w:cstheme="minorHAnsi"/>
          <w:b/>
          <w:color w:val="002060"/>
          <w:sz w:val="22"/>
          <w:szCs w:val="28"/>
        </w:rPr>
        <w:t>”</w:t>
      </w:r>
      <w:r w:rsidR="00AE59BE" w:rsidRPr="00221A2E">
        <w:rPr>
          <w:rFonts w:asciiTheme="minorHAnsi" w:hAnsiTheme="minorHAnsi" w:cstheme="minorHAnsi"/>
          <w:b/>
          <w:color w:val="002060"/>
          <w:sz w:val="22"/>
          <w:szCs w:val="28"/>
        </w:rPr>
        <w:t xml:space="preserve"> </w:t>
      </w:r>
    </w:p>
    <w:p w14:paraId="3573C74C" w14:textId="420DA970" w:rsidR="00C27E1F" w:rsidRPr="00C27E1F" w:rsidRDefault="00C27E1F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/>
          <w:bCs/>
          <w:sz w:val="22"/>
          <w:szCs w:val="22"/>
          <w:lang w:val="ka-GE"/>
        </w:rPr>
        <w:t>დაინტერესებული მხარეების ფორუმი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 ჩატარდება თბილისში, 2019 წლის 28 ივნისს (ადგილი დაზუსტდება) </w:t>
      </w:r>
      <w:r>
        <w:rPr>
          <w:rFonts w:ascii="Sylfaen" w:hAnsi="Sylfaen" w:cstheme="minorHAnsi"/>
          <w:b/>
          <w:bCs/>
          <w:sz w:val="22"/>
          <w:szCs w:val="22"/>
          <w:lang w:val="ka-GE"/>
        </w:rPr>
        <w:t>დღის პირველ ნახევარში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. ღონისძიებას დაესწრება დაახლოებით 100 ადამიანი. </w:t>
      </w:r>
      <w:r w:rsidR="00A02BCB">
        <w:rPr>
          <w:rFonts w:ascii="Sylfaen" w:hAnsi="Sylfaen" w:cstheme="minorHAnsi"/>
          <w:bCs/>
          <w:sz w:val="22"/>
          <w:szCs w:val="22"/>
          <w:lang w:val="ka-GE"/>
        </w:rPr>
        <w:t xml:space="preserve">ფორუმზე მოწვეული იქნებიან სხვადასხვა სექტორის წარმომადგენლები სამოქალაქო საზოგადოების ორგანიზაციებიდან, წამყვანი ქართული და საერთაშორისო ბიზნეს კომპანიებიდან, ბიზნეს ასოციაციებიდან, სახელმწიფო უწყებებიდან, საერთაშორისო ორგანიზაციებიდან, მედიიდან და სხვ. </w:t>
      </w:r>
    </w:p>
    <w:p w14:paraId="1933089C" w14:textId="6DDA1A29" w:rsidR="00106071" w:rsidRPr="00A02BCB" w:rsidRDefault="00A02BCB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 w:rsidRPr="00A02BCB">
        <w:rPr>
          <w:rFonts w:ascii="Sylfaen" w:hAnsi="Sylfaen" w:cstheme="minorHAnsi"/>
          <w:b/>
          <w:bCs/>
          <w:sz w:val="22"/>
          <w:szCs w:val="22"/>
          <w:lang w:val="ka-GE"/>
        </w:rPr>
        <w:t>ფ</w:t>
      </w:r>
      <w:r>
        <w:rPr>
          <w:rFonts w:ascii="Sylfaen" w:hAnsi="Sylfaen" w:cstheme="minorHAnsi"/>
          <w:b/>
          <w:bCs/>
          <w:sz w:val="22"/>
          <w:szCs w:val="22"/>
          <w:lang w:val="ka-GE"/>
        </w:rPr>
        <w:t>ორუმი</w:t>
      </w:r>
      <w:r w:rsidRPr="00A02BCB">
        <w:rPr>
          <w:rFonts w:ascii="Sylfaen" w:hAnsi="Sylfaen" w:cstheme="minorHAnsi"/>
          <w:b/>
          <w:bCs/>
          <w:sz w:val="22"/>
          <w:szCs w:val="22"/>
          <w:lang w:val="ka-GE"/>
        </w:rPr>
        <w:t xml:space="preserve"> მიზანია</w:t>
      </w:r>
      <w:r>
        <w:rPr>
          <w:rFonts w:ascii="Sylfaen" w:hAnsi="Sylfaen" w:cstheme="minorHAnsi"/>
          <w:bCs/>
          <w:sz w:val="22"/>
          <w:szCs w:val="22"/>
          <w:lang w:val="ka-GE"/>
        </w:rPr>
        <w:t>:</w:t>
      </w:r>
    </w:p>
    <w:p w14:paraId="632A93F3" w14:textId="31235616" w:rsidR="00A02BCB" w:rsidRPr="00A02BCB" w:rsidRDefault="00A02BCB" w:rsidP="00C867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>ეროვნული პოლიტიკის სტრატეგიული მიზნების მიღწევასა და ევროკავშირთან ასოცირების ხელშეკრულებით გათვალისწინებული ვალდებულებების შესრულებაში კორპორაციული სოციალური პასუხისმგებლობის როლის დემონსტრირება;</w:t>
      </w:r>
    </w:p>
    <w:p w14:paraId="08D010DB" w14:textId="77EACD33" w:rsidR="00A02BCB" w:rsidRPr="007379CA" w:rsidRDefault="007379CA" w:rsidP="00C867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>კორპორაციული სოციალური პასუხისმგებლობის მხარდასაჭერად ხელშემწყობი საჯარო პოლიტიკის როლის ხაზგასმა და დისკუსია პოლიტიკის ინსტრუმენტების შესახებ;</w:t>
      </w:r>
    </w:p>
    <w:p w14:paraId="50AED65B" w14:textId="5CE7E3DE" w:rsidR="007379CA" w:rsidRPr="007379CA" w:rsidRDefault="007379CA" w:rsidP="00C867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>სოციალურ დღის წესრიგში საკითხის წამოწევა და დაინტერესებულ მხარეთა დიალოგისათვის პლატფორმის შექმნა;</w:t>
      </w:r>
    </w:p>
    <w:p w14:paraId="7AA9BDEB" w14:textId="471DB375" w:rsidR="007379CA" w:rsidRDefault="007379CA" w:rsidP="00C867D3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>ევროპის სახელმწიფოების გამოცდილების გაზიარება.</w:t>
      </w:r>
    </w:p>
    <w:p w14:paraId="68644D57" w14:textId="5EE108E0" w:rsidR="00AC1B8E" w:rsidRPr="00AC1B8E" w:rsidRDefault="007379CA" w:rsidP="00C867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mallCaps/>
          <w:color w:val="002060"/>
          <w:sz w:val="22"/>
          <w:szCs w:val="22"/>
          <w:u w:val="single"/>
        </w:rPr>
      </w:pPr>
      <w:bookmarkStart w:id="0" w:name="_Hlk488947670"/>
      <w:r>
        <w:rPr>
          <w:rFonts w:ascii="Sylfaen" w:hAnsi="Sylfaen" w:cstheme="minorHAnsi"/>
          <w:b/>
          <w:smallCaps/>
          <w:color w:val="002060"/>
          <w:sz w:val="22"/>
          <w:szCs w:val="22"/>
          <w:u w:val="single"/>
          <w:lang w:val="ka-GE"/>
        </w:rPr>
        <w:t>კონტექსტი</w:t>
      </w:r>
      <w:r w:rsidR="00F23083">
        <w:rPr>
          <w:rFonts w:asciiTheme="minorHAnsi" w:hAnsiTheme="minorHAnsi" w:cstheme="minorHAnsi"/>
          <w:b/>
          <w:smallCaps/>
          <w:color w:val="002060"/>
          <w:sz w:val="22"/>
          <w:szCs w:val="22"/>
          <w:u w:val="single"/>
        </w:rPr>
        <w:t>:</w:t>
      </w:r>
    </w:p>
    <w:p w14:paraId="6AF7EF53" w14:textId="050FF018" w:rsidR="00AC1B8E" w:rsidRPr="00E80AC2" w:rsidRDefault="007379CA" w:rsidP="00C867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  <w:lang w:val="ka-GE"/>
        </w:rPr>
      </w:pPr>
      <w:r>
        <w:rPr>
          <w:rFonts w:ascii="Sylfaen" w:hAnsi="Sylfaen" w:cstheme="minorHAnsi"/>
          <w:b/>
          <w:i/>
          <w:sz w:val="22"/>
          <w:szCs w:val="22"/>
          <w:lang w:val="ka-GE"/>
        </w:rPr>
        <w:t>რატომ წარმოადგენს კორპორაციული სოციალური პასუხისმგებლობა საჯარო პოლიტიკის საკითხს</w:t>
      </w:r>
    </w:p>
    <w:p w14:paraId="5DDBE116" w14:textId="6FBDD202" w:rsidR="00CC247C" w:rsidRPr="00CC247C" w:rsidRDefault="00CC247C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 xml:space="preserve">გლობალიზაციამ </w:t>
      </w:r>
      <w:r w:rsidR="00333F73">
        <w:rPr>
          <w:rFonts w:ascii="Sylfaen" w:hAnsi="Sylfaen" w:cstheme="minorHAnsi"/>
          <w:bCs/>
          <w:sz w:val="22"/>
          <w:szCs w:val="22"/>
          <w:lang w:val="ka-GE"/>
        </w:rPr>
        <w:t>შეცვალა კომპანიის როლი გლობალურ ეკონომიკაში საზოგადოების მოლოდინის გაზრდით იმასთან დაკავშირებით, თუ რა წვლილი უნდა შეიტანოს ბიზნესმა საზოგადოების</w:t>
      </w:r>
      <w:r w:rsidR="00A656E2">
        <w:rPr>
          <w:rFonts w:ascii="Sylfaen" w:hAnsi="Sylfaen" w:cstheme="minorHAnsi"/>
          <w:bCs/>
          <w:sz w:val="22"/>
          <w:szCs w:val="22"/>
          <w:lang w:val="ka-GE"/>
        </w:rPr>
        <w:t xml:space="preserve"> სოციალურ და ეკოლო</w:t>
      </w:r>
      <w:r w:rsidR="00333F73">
        <w:rPr>
          <w:rFonts w:ascii="Sylfaen" w:hAnsi="Sylfaen" w:cstheme="minorHAnsi"/>
          <w:bCs/>
          <w:sz w:val="22"/>
          <w:szCs w:val="22"/>
          <w:lang w:val="ka-GE"/>
        </w:rPr>
        <w:t xml:space="preserve">გიურ </w:t>
      </w:r>
      <w:r w:rsidR="00F24434">
        <w:rPr>
          <w:rFonts w:ascii="Sylfaen" w:hAnsi="Sylfaen" w:cstheme="minorHAnsi"/>
          <w:bCs/>
          <w:sz w:val="22"/>
          <w:szCs w:val="22"/>
          <w:lang w:val="ka-GE"/>
        </w:rPr>
        <w:t xml:space="preserve">კეთილდღეობაში. </w:t>
      </w:r>
      <w:r w:rsidR="00A656E2">
        <w:rPr>
          <w:rFonts w:ascii="Sylfaen" w:hAnsi="Sylfaen" w:cstheme="minorHAnsi"/>
          <w:bCs/>
          <w:sz w:val="22"/>
          <w:szCs w:val="22"/>
          <w:lang w:val="ka-GE"/>
        </w:rPr>
        <w:t>მოვლენების ასეთმა განვითარებამ, აგრეთვე, ხელი შეუწყო კორპორაციული სოციალური პასუხისმგებლობის (</w:t>
      </w:r>
      <w:r w:rsidR="00A656E2" w:rsidRPr="00A656E2">
        <w:rPr>
          <w:rFonts w:ascii="Sylfaen" w:hAnsi="Sylfaen" w:cstheme="minorHAnsi"/>
          <w:bCs/>
          <w:sz w:val="22"/>
          <w:szCs w:val="22"/>
          <w:lang w:val="ka-GE"/>
        </w:rPr>
        <w:t xml:space="preserve">CSR) </w:t>
      </w:r>
      <w:r w:rsidR="00A656E2">
        <w:rPr>
          <w:rFonts w:ascii="Sylfaen" w:hAnsi="Sylfaen" w:cstheme="minorHAnsi"/>
          <w:bCs/>
          <w:sz w:val="22"/>
          <w:szCs w:val="22"/>
          <w:lang w:val="ka-GE"/>
        </w:rPr>
        <w:t xml:space="preserve">შესახებ დისკუსიის დაწყებას. </w:t>
      </w:r>
    </w:p>
    <w:p w14:paraId="1382910B" w14:textId="5033ADE3" w:rsidR="00A656E2" w:rsidRPr="00F74E0E" w:rsidRDefault="00A656E2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>კორპორაციული სოციალური პასუხისმგებლობა (</w:t>
      </w:r>
      <w:r w:rsidRPr="00A656E2">
        <w:rPr>
          <w:rFonts w:ascii="Sylfaen" w:hAnsi="Sylfaen" w:cstheme="minorHAnsi"/>
          <w:bCs/>
          <w:sz w:val="22"/>
          <w:szCs w:val="22"/>
          <w:lang w:val="ka-GE"/>
        </w:rPr>
        <w:t>CSR)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 ანუ პასუხისმგებლიანი ბიზნესი არის ბიზნეს მოდელში 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>ინტეგრირებული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 კორპორაციული თვითრეგულაცი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>ის ფორმა</w:t>
      </w:r>
      <w:r>
        <w:rPr>
          <w:rFonts w:ascii="Sylfaen" w:hAnsi="Sylfaen" w:cstheme="minorHAnsi"/>
          <w:bCs/>
          <w:sz w:val="22"/>
          <w:szCs w:val="22"/>
          <w:lang w:val="ka-GE"/>
        </w:rPr>
        <w:t>.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 xml:space="preserve"> იგი 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lastRenderedPageBreak/>
        <w:t>წარმოადგენს კომპანიის ნ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>ე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>ბაყოფლობით არჩევანს, მოიქცეს ეთიკურად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>, გაითვალისწინოს საზოგადოების ს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 xml:space="preserve">ხვადასხვა ჯგუფების მოლოდინი, და იქონიოს დადებითი ზემოქმედება მის სოციალურ და ბუნებრივ გარემოზე. შესაბამისად, კონცეფციის ძლიერ მხარეს, მორალური ღირებულების გარდა, წარმოადგენს </w:t>
      </w:r>
      <w:r w:rsidR="00E43B50">
        <w:rPr>
          <w:rFonts w:ascii="Sylfaen" w:hAnsi="Sylfaen" w:cstheme="minorHAnsi"/>
          <w:bCs/>
          <w:sz w:val="22"/>
          <w:szCs w:val="22"/>
          <w:lang w:val="ka-GE"/>
        </w:rPr>
        <w:t>ყველა დაინტერესებულ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>ი</w:t>
      </w:r>
      <w:r w:rsidR="00E43B50">
        <w:rPr>
          <w:rFonts w:ascii="Sylfaen" w:hAnsi="Sylfaen" w:cstheme="minorHAnsi"/>
          <w:bCs/>
          <w:sz w:val="22"/>
          <w:szCs w:val="22"/>
          <w:lang w:val="ka-GE"/>
        </w:rPr>
        <w:t xml:space="preserve"> მხარისათვის 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>მრავალმხრივი და გრძელვადიანი სარგებელი, რომელიც უკავშირდება სოციალურ პასუხისმგებლობას</w:t>
      </w:r>
      <w:r w:rsidR="00C42AF4">
        <w:rPr>
          <w:rFonts w:ascii="Sylfaen" w:hAnsi="Sylfaen" w:cstheme="minorHAnsi"/>
          <w:bCs/>
          <w:sz w:val="22"/>
          <w:szCs w:val="22"/>
          <w:lang w:val="ka-GE"/>
        </w:rPr>
        <w:t>.</w:t>
      </w:r>
      <w:r w:rsidR="002B02CE">
        <w:rPr>
          <w:rFonts w:ascii="Sylfaen" w:hAnsi="Sylfaen" w:cstheme="minorHAnsi"/>
          <w:bCs/>
          <w:sz w:val="22"/>
          <w:szCs w:val="22"/>
          <w:lang w:val="ka-GE"/>
        </w:rPr>
        <w:t xml:space="preserve"> </w:t>
      </w:r>
      <w:r w:rsidR="006B3865">
        <w:rPr>
          <w:rFonts w:ascii="Sylfaen" w:hAnsi="Sylfaen" w:cstheme="minorHAnsi"/>
          <w:bCs/>
          <w:sz w:val="22"/>
          <w:szCs w:val="22"/>
          <w:lang w:val="ka-GE"/>
        </w:rPr>
        <w:t>მოხალისეობრივ საწყისებზე ბ</w:t>
      </w:r>
      <w:r w:rsidR="00F74E0E">
        <w:rPr>
          <w:rFonts w:ascii="Sylfaen" w:hAnsi="Sylfaen" w:cstheme="minorHAnsi"/>
          <w:bCs/>
          <w:sz w:val="22"/>
          <w:szCs w:val="22"/>
          <w:lang w:val="ka-GE"/>
        </w:rPr>
        <w:t xml:space="preserve">იზნესის სოციალური და გარემოს დაცვის კუთხით საქმიანობის განხორციელებას, რომელიც ცდება საკანონმდებლო ვალდებულებებს, კრეატიული და ინოვაციური გზით შეუძლია </w:t>
      </w:r>
      <w:r w:rsidR="00F74E0E">
        <w:rPr>
          <w:rFonts w:ascii="Sylfaen" w:hAnsi="Sylfaen" w:cstheme="minorHAnsi"/>
          <w:bCs/>
          <w:sz w:val="22"/>
          <w:szCs w:val="22"/>
          <w:lang w:val="ka-GE"/>
        </w:rPr>
        <w:t>მმართველობის ხარვეზების გამოსწორებაში</w:t>
      </w:r>
      <w:r w:rsidR="00F74E0E">
        <w:rPr>
          <w:rFonts w:ascii="Sylfaen" w:hAnsi="Sylfaen" w:cstheme="minorHAnsi"/>
          <w:bCs/>
          <w:sz w:val="22"/>
          <w:szCs w:val="22"/>
          <w:lang w:val="ka-GE"/>
        </w:rPr>
        <w:t xml:space="preserve"> მნიშვნელოვანი წვლილის შეტანა; ამრიგად, კორპორაციული სოციალური პასუხისმგებლობა გვევლინება კანონის არა ჩამნაცვლებლად, არამედ მის დამატებად. </w:t>
      </w:r>
    </w:p>
    <w:p w14:paraId="108F08FB" w14:textId="09F5D89E" w:rsidR="00AC1B8E" w:rsidRPr="00F74E0E" w:rsidRDefault="00F74E0E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 xml:space="preserve">კორპორაციული სოციალური პასუხისგმებლობის მიმართ ასეთმა მიდგომამ - რომელიც ერთდროულად ზრდის კომპანიის პასუხისგმებლობასა და ლეგიტიმაციას, როგორც გლობალურ, ისე ადგილობრივ დონეზე - უკანასკნელი ორი დეკადის განმავლობაში გადააქცია </w:t>
      </w:r>
      <w:r w:rsidRPr="00CB0A37">
        <w:rPr>
          <w:rFonts w:ascii="Sylfaen" w:hAnsi="Sylfaen" w:cstheme="minorHAnsi"/>
          <w:bCs/>
          <w:sz w:val="22"/>
          <w:szCs w:val="22"/>
          <w:lang w:val="ka-GE"/>
        </w:rPr>
        <w:t xml:space="preserve">CSR 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საჯარო პოლიტიკის საკითხად. </w:t>
      </w:r>
    </w:p>
    <w:p w14:paraId="5A584CAA" w14:textId="69A2C65D" w:rsidR="00AC1B8E" w:rsidRPr="00CB0A37" w:rsidRDefault="00CB0A37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>მიუხედავად კორპორაციული სოციალური პასუხისგმებლობის მოხალისეობრივი ბუნებისა, ამჟამად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>,</w:t>
      </w:r>
      <w:r>
        <w:rPr>
          <w:rFonts w:ascii="Sylfaen" w:hAnsi="Sylfaen" w:cstheme="minorHAnsi"/>
          <w:bCs/>
          <w:sz w:val="22"/>
          <w:szCs w:val="22"/>
          <w:lang w:val="ka-GE"/>
        </w:rPr>
        <w:t xml:space="preserve"> უდავოა მთავრობების როლი თავიანთ ქვეყნებში მისი ხელშეწყობისა და განვითარებისათვის. </w:t>
      </w:r>
    </w:p>
    <w:p w14:paraId="21BB484F" w14:textId="0AA13D70" w:rsidR="00CB0A37" w:rsidRDefault="00CB0A37" w:rsidP="00C867D3">
      <w:pPr>
        <w:spacing w:before="100" w:beforeAutospacing="1" w:after="100" w:afterAutospacing="1"/>
        <w:jc w:val="both"/>
        <w:rPr>
          <w:rFonts w:ascii="Sylfaen" w:hAnsi="Sylfaen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 xml:space="preserve">უკანასკნელი წლების განმავლობაში, 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>მრავალი განვი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 xml:space="preserve">თარებული ევროპული ქვეყნის 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 xml:space="preserve">მთავრობებმა 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>გაატარეს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 xml:space="preserve"> </w:t>
      </w:r>
      <w:r w:rsidR="005668BA" w:rsidRPr="00CB0A37">
        <w:rPr>
          <w:rFonts w:ascii="Sylfaen" w:hAnsi="Sylfaen" w:cstheme="minorHAnsi"/>
          <w:bCs/>
          <w:sz w:val="22"/>
          <w:szCs w:val="22"/>
          <w:lang w:val="ka-GE"/>
        </w:rPr>
        <w:t>CSR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>-ის მხარდამჭერი პოლიტიკა - მკაცრი რეგულაციის ალტერნატივა. მრავალმა ქვეყანამ შეიმუშავა ზოგადი სახელმ</w:t>
      </w:r>
      <w:r w:rsidR="00414044">
        <w:rPr>
          <w:rFonts w:ascii="Sylfaen" w:hAnsi="Sylfaen" w:cstheme="minorHAnsi"/>
          <w:bCs/>
          <w:sz w:val="22"/>
          <w:szCs w:val="22"/>
          <w:lang w:val="ka-GE"/>
        </w:rPr>
        <w:t>წიფო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 xml:space="preserve"> პოლიტიკა და სამოქმედო გეგმა </w:t>
      </w:r>
      <w:r w:rsidR="005668BA" w:rsidRPr="00CB0A37">
        <w:rPr>
          <w:rFonts w:ascii="Sylfaen" w:hAnsi="Sylfaen" w:cstheme="minorHAnsi"/>
          <w:bCs/>
          <w:sz w:val="22"/>
          <w:szCs w:val="22"/>
          <w:lang w:val="ka-GE"/>
        </w:rPr>
        <w:t>CSR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>-ის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 xml:space="preserve"> ხელშესაწყობად; და სხვადასხვა სამთავრობო უწყებები, სპეციალური სამთავრობო კომიტეტები, გამგეობები და სხვა ინსტიტუციური სტრუქტურები შეიქმნა </w:t>
      </w:r>
      <w:r w:rsidR="005668BA" w:rsidRPr="00CB0A37">
        <w:rPr>
          <w:rFonts w:ascii="Sylfaen" w:hAnsi="Sylfaen" w:cstheme="minorHAnsi"/>
          <w:bCs/>
          <w:sz w:val="22"/>
          <w:szCs w:val="22"/>
          <w:lang w:val="ka-GE"/>
        </w:rPr>
        <w:t>CSR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>-ის</w:t>
      </w:r>
      <w:r w:rsidR="005668BA">
        <w:rPr>
          <w:rFonts w:ascii="Sylfaen" w:hAnsi="Sylfaen" w:cstheme="minorHAnsi"/>
          <w:bCs/>
          <w:sz w:val="22"/>
          <w:szCs w:val="22"/>
          <w:lang w:val="ka-GE"/>
        </w:rPr>
        <w:t xml:space="preserve"> საკითხების მართვისა და კოორდინირებისათვის. </w:t>
      </w:r>
    </w:p>
    <w:p w14:paraId="3E912881" w14:textId="5C9D868C" w:rsidR="006316D7" w:rsidRPr="006316D7" w:rsidRDefault="006316D7" w:rsidP="00C867D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316D7">
        <w:rPr>
          <w:rFonts w:asciiTheme="minorHAnsi" w:hAnsiTheme="minorHAnsi" w:cstheme="minorHAnsi"/>
          <w:b/>
          <w:i/>
          <w:sz w:val="22"/>
          <w:szCs w:val="22"/>
        </w:rPr>
        <w:t xml:space="preserve">CSR </w:t>
      </w:r>
      <w:r w:rsidRPr="006316D7">
        <w:rPr>
          <w:rFonts w:ascii="Sylfaen" w:hAnsi="Sylfaen" w:cs="Sylfaen"/>
          <w:b/>
          <w:i/>
          <w:sz w:val="22"/>
          <w:szCs w:val="22"/>
        </w:rPr>
        <w:t>განვითარებად</w:t>
      </w:r>
      <w:r w:rsidRPr="006316D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316D7">
        <w:rPr>
          <w:rFonts w:ascii="Sylfaen" w:hAnsi="Sylfaen" w:cs="Sylfaen"/>
          <w:b/>
          <w:i/>
          <w:sz w:val="22"/>
          <w:szCs w:val="22"/>
        </w:rPr>
        <w:t>ქვეყნებში</w:t>
      </w:r>
      <w:r w:rsidRPr="006316D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316D7">
        <w:rPr>
          <w:rFonts w:ascii="Sylfaen" w:hAnsi="Sylfaen" w:cs="Sylfaen"/>
          <w:b/>
          <w:i/>
          <w:sz w:val="22"/>
          <w:szCs w:val="22"/>
        </w:rPr>
        <w:t>და</w:t>
      </w:r>
      <w:r w:rsidRPr="006316D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316D7">
        <w:rPr>
          <w:rFonts w:ascii="Sylfaen" w:hAnsi="Sylfaen" w:cs="Sylfaen"/>
          <w:b/>
          <w:i/>
          <w:sz w:val="22"/>
          <w:szCs w:val="22"/>
        </w:rPr>
        <w:t>საჯარო</w:t>
      </w:r>
      <w:r w:rsidRPr="006316D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316D7">
        <w:rPr>
          <w:rFonts w:ascii="Sylfaen" w:hAnsi="Sylfaen" w:cs="Sylfaen"/>
          <w:b/>
          <w:i/>
          <w:sz w:val="22"/>
          <w:szCs w:val="22"/>
        </w:rPr>
        <w:t>პოლიტიკის</w:t>
      </w:r>
      <w:r w:rsidRPr="006316D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316D7">
        <w:rPr>
          <w:rFonts w:ascii="Sylfaen" w:hAnsi="Sylfaen" w:cs="Sylfaen"/>
          <w:b/>
          <w:i/>
          <w:sz w:val="22"/>
          <w:szCs w:val="22"/>
        </w:rPr>
        <w:t>ჩარჩო</w:t>
      </w:r>
    </w:p>
    <w:p w14:paraId="160D050B" w14:textId="66BE974D" w:rsidR="00AC1B8E" w:rsidRPr="006316D7" w:rsidRDefault="006316D7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 w:rsidRPr="006316D7">
        <w:rPr>
          <w:rFonts w:ascii="Sylfaen" w:hAnsi="Sylfaen" w:cstheme="minorHAnsi"/>
          <w:sz w:val="22"/>
          <w:szCs w:val="22"/>
          <w:lang w:val="ka-GE"/>
        </w:rPr>
        <w:t xml:space="preserve">განვითარებადი და </w:t>
      </w:r>
      <w:r>
        <w:rPr>
          <w:rFonts w:ascii="Sylfaen" w:hAnsi="Sylfaen" w:cstheme="minorHAnsi"/>
          <w:sz w:val="22"/>
          <w:szCs w:val="22"/>
          <w:lang w:val="ka-GE"/>
        </w:rPr>
        <w:t>გარდამავალი ეკონომიკის მქონე ქვეყნების საჯარო სექტორის წარმომადგენლები უფრო მეტად უპირისპირდებიან კორპორაციული სოციალური პასუხისმგებლობის სა</w:t>
      </w:r>
      <w:r w:rsidR="00414044">
        <w:rPr>
          <w:rFonts w:ascii="Sylfaen" w:hAnsi="Sylfaen" w:cstheme="minorHAnsi"/>
          <w:sz w:val="22"/>
          <w:szCs w:val="22"/>
          <w:lang w:val="ka-GE"/>
        </w:rPr>
        <w:t>კ</w:t>
      </w:r>
      <w:r>
        <w:rPr>
          <w:rFonts w:ascii="Sylfaen" w:hAnsi="Sylfaen" w:cstheme="minorHAnsi"/>
          <w:sz w:val="22"/>
          <w:szCs w:val="22"/>
          <w:lang w:val="ka-GE"/>
        </w:rPr>
        <w:t xml:space="preserve">ითხებს. </w:t>
      </w:r>
    </w:p>
    <w:p w14:paraId="17671386" w14:textId="17CB5B33" w:rsidR="006316D7" w:rsidRPr="006316D7" w:rsidRDefault="006316D7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>განვი</w:t>
      </w:r>
      <w:r w:rsidR="00414044">
        <w:rPr>
          <w:rFonts w:ascii="Sylfaen" w:hAnsi="Sylfaen" w:cstheme="minorHAnsi"/>
          <w:sz w:val="22"/>
          <w:szCs w:val="22"/>
          <w:lang w:val="ka-GE"/>
        </w:rPr>
        <w:t>თ</w:t>
      </w:r>
      <w:r>
        <w:rPr>
          <w:rFonts w:ascii="Sylfaen" w:hAnsi="Sylfaen" w:cstheme="minorHAnsi"/>
          <w:sz w:val="22"/>
          <w:szCs w:val="22"/>
          <w:lang w:val="ka-GE"/>
        </w:rPr>
        <w:t>არებადი სამყაროს უმეტეს ნაწილში, მთავრობებსა და ბიზნეს</w:t>
      </w:r>
      <w:r w:rsidR="00414044">
        <w:rPr>
          <w:rFonts w:ascii="Sylfaen" w:hAnsi="Sylfaen" w:cstheme="minorHAnsi"/>
          <w:sz w:val="22"/>
          <w:szCs w:val="22"/>
          <w:lang w:val="ka-GE"/>
        </w:rPr>
        <w:t>ებ</w:t>
      </w:r>
      <w:r>
        <w:rPr>
          <w:rFonts w:ascii="Sylfaen" w:hAnsi="Sylfaen" w:cstheme="minorHAnsi"/>
          <w:sz w:val="22"/>
          <w:szCs w:val="22"/>
          <w:lang w:val="ka-GE"/>
        </w:rPr>
        <w:t>ს ესმით, რომ მათი კონკურენტუნარიანი პოზიციები, წვდომა კაპიტალზე და გლობალურ ეკონომიკაში მათი შემდგომი ინტეგრაცია, დამოკიდებულია მათ პატივისცემით დამოკიდებულებაზე კორპორაციული პასუხისმგებლობ</w:t>
      </w:r>
      <w:r w:rsidR="00414044">
        <w:rPr>
          <w:rFonts w:ascii="Sylfaen" w:hAnsi="Sylfaen" w:cstheme="minorHAnsi"/>
          <w:sz w:val="22"/>
          <w:szCs w:val="22"/>
          <w:lang w:val="ka-GE"/>
        </w:rPr>
        <w:t>ის უმაღლეს გლობალურ სტანდარტებთან</w:t>
      </w:r>
      <w:r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5A7800C0" w14:textId="2DDA4011" w:rsidR="00A55EF3" w:rsidRPr="00C867D3" w:rsidRDefault="006316D7" w:rsidP="00C867D3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  <w:lang w:val="ka-GE"/>
        </w:rPr>
      </w:pPr>
      <w:r>
        <w:rPr>
          <w:rFonts w:ascii="Sylfaen" w:hAnsi="Sylfaen" w:cstheme="minorHAnsi"/>
          <w:bCs/>
          <w:sz w:val="22"/>
          <w:szCs w:val="22"/>
          <w:lang w:val="ka-GE"/>
        </w:rPr>
        <w:t xml:space="preserve">უკანასკნელი წლების განმავლობაში,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ბევრ</w:t>
      </w:r>
      <w:r>
        <w:rPr>
          <w:rFonts w:ascii="Sylfaen" w:hAnsi="Sylfaen" w:cs="Sylfaen"/>
          <w:bCs/>
          <w:sz w:val="22"/>
          <w:szCs w:val="22"/>
          <w:lang w:val="ka-GE"/>
        </w:rPr>
        <w:t>ი</w:t>
      </w:r>
      <w:r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საშუალო</w:t>
      </w:r>
      <w:r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და</w:t>
      </w:r>
      <w:r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დაბალი</w:t>
      </w:r>
      <w:r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შემოსავლის</w:t>
      </w:r>
      <w:r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მქონე</w:t>
      </w:r>
      <w:r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="00446762" w:rsidRPr="00C867D3">
        <w:rPr>
          <w:rFonts w:ascii="Sylfaen" w:hAnsi="Sylfaen" w:cs="Sylfaen"/>
          <w:bCs/>
          <w:sz w:val="22"/>
          <w:szCs w:val="22"/>
          <w:lang w:val="ka-GE"/>
        </w:rPr>
        <w:t>ქვეყ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>ნ</w:t>
      </w:r>
      <w:r w:rsidR="00446762">
        <w:rPr>
          <w:rFonts w:ascii="Sylfaen" w:hAnsi="Sylfaen" w:cs="Sylfaen"/>
          <w:bCs/>
          <w:sz w:val="22"/>
          <w:szCs w:val="22"/>
          <w:lang w:val="ka-GE"/>
        </w:rPr>
        <w:t>ებ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ის მთავრობებმა, კომპანიებმა და არასამთავრობო ორგანიზაციებმა დააჩქარა განვითარებული ქვეყნებისათვის დამახასიათებელი </w:t>
      </w:r>
      <w:r w:rsidRPr="00C867D3">
        <w:rPr>
          <w:rFonts w:ascii="Sylfaen" w:hAnsi="Sylfaen" w:cs="Sylfaen"/>
          <w:bCs/>
          <w:sz w:val="22"/>
          <w:szCs w:val="22"/>
          <w:lang w:val="ka-GE"/>
        </w:rPr>
        <w:t xml:space="preserve">CSR </w:t>
      </w:r>
      <w:r>
        <w:rPr>
          <w:rFonts w:ascii="Sylfaen" w:hAnsi="Sylfaen" w:cs="Sylfaen"/>
          <w:bCs/>
          <w:sz w:val="22"/>
          <w:szCs w:val="22"/>
          <w:lang w:val="ka-GE"/>
        </w:rPr>
        <w:t>დღის წესრიგის პროცესთან ადაპტაცია</w:t>
      </w:r>
      <w:r w:rsidR="00A55EF3">
        <w:rPr>
          <w:rFonts w:ascii="Sylfaen" w:hAnsi="Sylfaen" w:cs="Sylfaen"/>
          <w:bCs/>
          <w:sz w:val="22"/>
          <w:szCs w:val="22"/>
          <w:lang w:val="ka-GE"/>
        </w:rPr>
        <w:t xml:space="preserve">, უფრო მეტი პირდაპირი ჩართულობის გზით.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CSR</w:t>
      </w:r>
      <w:r w:rsidR="00A55EF3">
        <w:rPr>
          <w:rFonts w:ascii="Sylfaen" w:hAnsi="Sylfaen" w:cs="Sylfaen"/>
          <w:bCs/>
          <w:sz w:val="22"/>
          <w:szCs w:val="22"/>
          <w:lang w:val="ka-GE"/>
        </w:rPr>
        <w:t xml:space="preserve"> მოძრაობა და ინიციატივები წარმოიშვა ისეთ ქვეყნებში, როგორიცაა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ჩინეთი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,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ინდოეთი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,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სამხრეთ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აფრიკა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,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ფილიპინები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და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  <w:r w:rsidR="00A55EF3" w:rsidRPr="00C867D3">
        <w:rPr>
          <w:rFonts w:ascii="Sylfaen" w:hAnsi="Sylfaen" w:cs="Sylfaen"/>
          <w:bCs/>
          <w:sz w:val="22"/>
          <w:szCs w:val="22"/>
          <w:lang w:val="ka-GE"/>
        </w:rPr>
        <w:t>ბრაზილია</w:t>
      </w:r>
      <w:r w:rsidR="00A55EF3" w:rsidRPr="00C867D3">
        <w:rPr>
          <w:rFonts w:asciiTheme="minorHAnsi" w:hAnsiTheme="minorHAnsi" w:cstheme="minorHAnsi"/>
          <w:bCs/>
          <w:sz w:val="22"/>
          <w:szCs w:val="22"/>
          <w:lang w:val="ka-GE"/>
        </w:rPr>
        <w:t>.</w:t>
      </w:r>
    </w:p>
    <w:p w14:paraId="6A7DDD09" w14:textId="4E9D5F64" w:rsidR="00AC1B8E" w:rsidRPr="00A55EF3" w:rsidRDefault="00C867D3" w:rsidP="00C867D3">
      <w:pPr>
        <w:spacing w:before="100" w:beforeAutospacing="1" w:after="100" w:afterAutospacing="1"/>
        <w:jc w:val="both"/>
        <w:rPr>
          <w:rFonts w:ascii="Sylfaen" w:hAnsi="Sylfaen" w:cstheme="minorHAnsi"/>
          <w:b/>
          <w:i/>
          <w:sz w:val="22"/>
          <w:szCs w:val="22"/>
          <w:lang w:val="ka-GE"/>
        </w:rPr>
      </w:pPr>
      <w:r>
        <w:rPr>
          <w:rFonts w:ascii="Sylfaen" w:hAnsi="Sylfaen" w:cstheme="minorHAnsi"/>
          <w:b/>
          <w:i/>
          <w:sz w:val="22"/>
          <w:szCs w:val="22"/>
          <w:lang w:val="ka-GE"/>
        </w:rPr>
        <w:t xml:space="preserve">საქართველოში კორპორაციული სოციალური პასუხისგმებლობის მხარდამჭერი საჯარო პოლიტიკის არსებობის აქტუალობა. </w:t>
      </w:r>
      <w:r w:rsidR="00A55EF3">
        <w:rPr>
          <w:rFonts w:ascii="Sylfaen" w:hAnsi="Sylfaen" w:cstheme="minorHAnsi"/>
          <w:b/>
          <w:i/>
          <w:sz w:val="22"/>
          <w:szCs w:val="22"/>
          <w:lang w:val="ka-GE"/>
        </w:rPr>
        <w:t xml:space="preserve"> </w:t>
      </w:r>
    </w:p>
    <w:p w14:paraId="4AB6AA12" w14:textId="2F5EE848" w:rsidR="00C867D3" w:rsidRPr="00436527" w:rsidRDefault="00C867D3" w:rsidP="00C867D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>ზემოთქმულიდან გამომდინარე, ძალიან მნიშვნელოვანია საქართველოში კორპორაციული სოციალური პასუხ</w:t>
      </w:r>
      <w:r w:rsidR="00414044">
        <w:rPr>
          <w:rFonts w:ascii="Sylfaen" w:hAnsi="Sylfaen" w:cstheme="minorHAnsi"/>
          <w:sz w:val="22"/>
          <w:szCs w:val="22"/>
          <w:lang w:val="ka-GE"/>
        </w:rPr>
        <w:t>ისმგებლობის განვით</w:t>
      </w:r>
      <w:r>
        <w:rPr>
          <w:rFonts w:ascii="Sylfaen" w:hAnsi="Sylfaen" w:cstheme="minorHAnsi"/>
          <w:sz w:val="22"/>
          <w:szCs w:val="22"/>
          <w:lang w:val="ka-GE"/>
        </w:rPr>
        <w:t xml:space="preserve">არება; იგი მნიშვნელოვნად წაადგება ქვეყნის მდგრად განვითარებას, </w:t>
      </w:r>
      <w:r w:rsidRPr="00436527">
        <w:rPr>
          <w:rFonts w:ascii="Sylfaen" w:hAnsi="Sylfaen" w:cs="Sylfaen"/>
          <w:sz w:val="22"/>
          <w:szCs w:val="22"/>
          <w:lang w:val="ka-GE"/>
        </w:rPr>
        <w:t>ხელს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შეუწყობს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საგარეო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ურთიერთობების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გაუმჯობესებას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სტრატეგიულ</w:t>
      </w:r>
      <w:r>
        <w:rPr>
          <w:rFonts w:ascii="Sylfaen" w:hAnsi="Sylfaen" w:cs="Sylfaen"/>
          <w:sz w:val="22"/>
          <w:szCs w:val="22"/>
          <w:lang w:val="ka-GE"/>
        </w:rPr>
        <w:t>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მიზნებ</w:t>
      </w:r>
      <w:r>
        <w:rPr>
          <w:rFonts w:ascii="Sylfaen" w:hAnsi="Sylfaen" w:cs="Sylfaen"/>
          <w:sz w:val="22"/>
          <w:szCs w:val="22"/>
          <w:lang w:val="ka-GE"/>
        </w:rPr>
        <w:t>ი</w:t>
      </w:r>
      <w:r w:rsidRPr="00436527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მიღწევას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436527">
        <w:rPr>
          <w:rFonts w:ascii="Sylfaen" w:hAnsi="Sylfaen" w:cs="Sylfaen"/>
          <w:sz w:val="22"/>
          <w:szCs w:val="22"/>
          <w:lang w:val="ka-GE"/>
        </w:rPr>
        <w:t>როგორიცაა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კონკურენტუნარიანობის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ზრდა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436527">
        <w:rPr>
          <w:rFonts w:ascii="Sylfaen" w:hAnsi="Sylfaen" w:cs="Sylfaen"/>
          <w:sz w:val="22"/>
          <w:szCs w:val="22"/>
          <w:lang w:val="ka-GE"/>
        </w:rPr>
        <w:t>ვაჭრობის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ხელშეწყობა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და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უცხოური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ინვესტიციების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მოზიდვა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436527">
        <w:rPr>
          <w:rFonts w:ascii="Sylfaen" w:hAnsi="Sylfaen" w:cs="Sylfaen"/>
          <w:sz w:val="22"/>
          <w:szCs w:val="22"/>
          <w:lang w:val="ka-GE"/>
        </w:rPr>
        <w:t>სოციო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436527">
        <w:rPr>
          <w:rFonts w:ascii="Sylfaen" w:hAnsi="Sylfaen" w:cs="Sylfaen"/>
          <w:sz w:val="22"/>
          <w:szCs w:val="22"/>
          <w:lang w:val="ka-GE"/>
        </w:rPr>
        <w:t>ეკონომიკური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და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გარემოსდაცვითი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გამოწვევები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436527">
        <w:rPr>
          <w:rFonts w:ascii="Sylfaen" w:hAnsi="Sylfaen" w:cs="Sylfaen"/>
          <w:sz w:val="22"/>
          <w:szCs w:val="22"/>
          <w:lang w:val="ka-GE"/>
        </w:rPr>
        <w:t>საცხოვრებელი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და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გაუმჯობესება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და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436527">
        <w:rPr>
          <w:rFonts w:ascii="Sylfaen" w:hAnsi="Sylfaen" w:cs="Sylfaen"/>
          <w:sz w:val="22"/>
          <w:szCs w:val="22"/>
          <w:lang w:val="ka-GE"/>
        </w:rPr>
        <w:t>ა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>.</w:t>
      </w:r>
      <w:r w:rsidRPr="00436527">
        <w:rPr>
          <w:rFonts w:ascii="Sylfaen" w:hAnsi="Sylfaen" w:cs="Sylfaen"/>
          <w:sz w:val="22"/>
          <w:szCs w:val="22"/>
          <w:lang w:val="ka-GE"/>
        </w:rPr>
        <w:t>შ</w:t>
      </w:r>
      <w:r w:rsidRPr="00436527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6BDD31A9" w14:textId="6701D3DE" w:rsidR="00C867D3" w:rsidRPr="00C867D3" w:rsidRDefault="00C867D3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>საქართველო ძირითადი ვექტორი ევროინტეგრაციის მიმართ, რომელიც გვიბიძგებს ევროპული მოდელებისა და საქმ</w:t>
      </w:r>
      <w:r w:rsidR="00436527">
        <w:rPr>
          <w:rFonts w:ascii="Sylfaen" w:hAnsi="Sylfaen" w:cstheme="minorHAnsi"/>
          <w:sz w:val="22"/>
          <w:szCs w:val="22"/>
          <w:lang w:val="ka-GE"/>
        </w:rPr>
        <w:t>ი</w:t>
      </w:r>
      <w:r>
        <w:rPr>
          <w:rFonts w:ascii="Sylfaen" w:hAnsi="Sylfaen" w:cstheme="minorHAnsi"/>
          <w:sz w:val="22"/>
          <w:szCs w:val="22"/>
          <w:lang w:val="ka-GE"/>
        </w:rPr>
        <w:t>ანობის სტანდა</w:t>
      </w:r>
      <w:r w:rsidR="00436527">
        <w:rPr>
          <w:rFonts w:ascii="Sylfaen" w:hAnsi="Sylfaen" w:cstheme="minorHAnsi"/>
          <w:sz w:val="22"/>
          <w:szCs w:val="22"/>
          <w:lang w:val="ka-GE"/>
        </w:rPr>
        <w:t>რ</w:t>
      </w:r>
      <w:r>
        <w:rPr>
          <w:rFonts w:ascii="Sylfaen" w:hAnsi="Sylfaen" w:cstheme="minorHAnsi"/>
          <w:sz w:val="22"/>
          <w:szCs w:val="22"/>
          <w:lang w:val="ka-GE"/>
        </w:rPr>
        <w:t xml:space="preserve">ტების შესწავლასა და განორციელებას, ასევე, </w:t>
      </w:r>
      <w:r w:rsidR="00436527">
        <w:rPr>
          <w:rFonts w:ascii="Sylfaen" w:hAnsi="Sylfaen" w:cstheme="minorHAnsi"/>
          <w:sz w:val="22"/>
          <w:szCs w:val="22"/>
          <w:lang w:val="ka-GE"/>
        </w:rPr>
        <w:t>მიუთითებს კორპორაციული სოციალური პასუხისმგებლობის</w:t>
      </w:r>
      <w:r w:rsidR="00414044">
        <w:rPr>
          <w:rFonts w:ascii="Sylfaen" w:hAnsi="Sylfaen" w:cstheme="minorHAnsi"/>
          <w:sz w:val="22"/>
          <w:szCs w:val="22"/>
          <w:lang w:val="ka-GE"/>
        </w:rPr>
        <w:t xml:space="preserve"> </w:t>
      </w:r>
      <w:bookmarkStart w:id="1" w:name="_GoBack"/>
      <w:bookmarkEnd w:id="1"/>
      <w:r w:rsidR="00436527">
        <w:rPr>
          <w:rFonts w:ascii="Sylfaen" w:hAnsi="Sylfaen" w:cstheme="minorHAnsi"/>
          <w:sz w:val="22"/>
          <w:szCs w:val="22"/>
          <w:lang w:val="ka-GE"/>
        </w:rPr>
        <w:t xml:space="preserve">მიმართ მზარდ მნიშვნელობაზე. </w:t>
      </w:r>
    </w:p>
    <w:p w14:paraId="13E95684" w14:textId="44EB9C79" w:rsidR="00436527" w:rsidRPr="00436527" w:rsidRDefault="00436527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 xml:space="preserve">კორპორაციული სოციალური პასუხისმგებლობა შედარებით ახალი, მაგრამ სწრაფად მზარდი კონცეფციაა საქართველოსათვის. სულ უფრო მეტ ქართულ კომპანიას ესმის თანმიმდევრული </w:t>
      </w:r>
      <w:r w:rsidRPr="00436527">
        <w:rPr>
          <w:rFonts w:ascii="Sylfaen" w:hAnsi="Sylfaen" w:cstheme="minorHAnsi"/>
          <w:sz w:val="22"/>
          <w:szCs w:val="22"/>
          <w:lang w:val="ka-GE"/>
        </w:rPr>
        <w:t xml:space="preserve">CSR </w:t>
      </w:r>
      <w:r>
        <w:rPr>
          <w:rFonts w:ascii="Sylfaen" w:hAnsi="Sylfaen" w:cstheme="minorHAnsi"/>
          <w:sz w:val="22"/>
          <w:szCs w:val="22"/>
          <w:lang w:val="ka-GE"/>
        </w:rPr>
        <w:t>სტრატეგიის განხორციელებისა და საერთაშორისო სამოქმედო სტანდარტებთან შესაბამისობის მნიშვნელობა.</w:t>
      </w:r>
    </w:p>
    <w:p w14:paraId="1DDEB07D" w14:textId="7091C2B9" w:rsidR="00436527" w:rsidRPr="00436527" w:rsidRDefault="00436527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>თუმცა, CSR-</w:t>
      </w:r>
      <w:r w:rsidRPr="00436527">
        <w:rPr>
          <w:rFonts w:ascii="Sylfaen" w:hAnsi="Sylfaen" w:cstheme="minorHAnsi"/>
          <w:sz w:val="22"/>
          <w:szCs w:val="22"/>
          <w:lang w:val="ka-GE"/>
        </w:rPr>
        <w:t xml:space="preserve">ის პრაქტიკის სოციალური სარგებელი </w:t>
      </w:r>
      <w:r>
        <w:rPr>
          <w:rFonts w:ascii="Sylfaen" w:hAnsi="Sylfaen" w:cstheme="minorHAnsi"/>
          <w:sz w:val="22"/>
          <w:szCs w:val="22"/>
          <w:lang w:val="ka-GE"/>
        </w:rPr>
        <w:t>ლიმიტირებული იქნება</w:t>
      </w:r>
      <w:r w:rsidRPr="00436527">
        <w:rPr>
          <w:rFonts w:ascii="Sylfaen" w:hAnsi="Sylfaen" w:cstheme="minorHAnsi"/>
          <w:sz w:val="22"/>
          <w:szCs w:val="22"/>
          <w:lang w:val="ka-GE"/>
        </w:rPr>
        <w:t>, თუ</w:t>
      </w:r>
      <w:r>
        <w:rPr>
          <w:rFonts w:ascii="Sylfaen" w:hAnsi="Sylfaen" w:cstheme="minorHAnsi"/>
          <w:sz w:val="22"/>
          <w:szCs w:val="22"/>
          <w:lang w:val="ka-GE"/>
        </w:rPr>
        <w:t>კი</w:t>
      </w:r>
      <w:r w:rsidRPr="00436527">
        <w:rPr>
          <w:rFonts w:ascii="Sylfaen" w:hAnsi="Sylfaen" w:cstheme="minorHAnsi"/>
          <w:sz w:val="22"/>
          <w:szCs w:val="22"/>
          <w:lang w:val="ka-GE"/>
        </w:rPr>
        <w:t xml:space="preserve"> ის ვერ ინტეგრირ</w:t>
      </w:r>
      <w:r>
        <w:rPr>
          <w:rFonts w:ascii="Sylfaen" w:hAnsi="Sylfaen" w:cstheme="minorHAnsi"/>
          <w:sz w:val="22"/>
          <w:szCs w:val="22"/>
          <w:lang w:val="ka-GE"/>
        </w:rPr>
        <w:t xml:space="preserve">დება უფრო ფართო </w:t>
      </w:r>
      <w:r w:rsidRPr="00436527">
        <w:rPr>
          <w:rFonts w:ascii="Sylfaen" w:hAnsi="Sylfaen" w:cstheme="minorHAnsi"/>
          <w:sz w:val="22"/>
          <w:szCs w:val="22"/>
          <w:lang w:val="ka-GE"/>
        </w:rPr>
        <w:t>ეროვნულ სტრატეგიებ</w:t>
      </w:r>
      <w:r>
        <w:rPr>
          <w:rFonts w:ascii="Sylfaen" w:hAnsi="Sylfaen" w:cstheme="minorHAnsi"/>
          <w:sz w:val="22"/>
          <w:szCs w:val="22"/>
          <w:lang w:val="ka-GE"/>
        </w:rPr>
        <w:t>ში, ხოლო</w:t>
      </w:r>
      <w:r w:rsidRPr="00436527">
        <w:rPr>
          <w:rFonts w:ascii="Sylfaen" w:hAnsi="Sylfaen" w:cstheme="minorHAnsi"/>
          <w:sz w:val="22"/>
          <w:szCs w:val="22"/>
          <w:lang w:val="ka-GE"/>
        </w:rPr>
        <w:t xml:space="preserve"> </w:t>
      </w:r>
      <w:r>
        <w:rPr>
          <w:rFonts w:ascii="Sylfaen" w:hAnsi="Sylfaen" w:cstheme="minorHAnsi"/>
          <w:sz w:val="22"/>
          <w:szCs w:val="22"/>
          <w:lang w:val="ka-GE"/>
        </w:rPr>
        <w:t xml:space="preserve">საჯარო პოლიტიკას ამ მხრივ წამყვანი როლი უკავია. </w:t>
      </w:r>
    </w:p>
    <w:p w14:paraId="42F0986A" w14:textId="54AB21A1" w:rsidR="00521F86" w:rsidRPr="00521F86" w:rsidRDefault="00521F86" w:rsidP="00C867D3">
      <w:pPr>
        <w:pStyle w:val="Default"/>
        <w:spacing w:before="100" w:beforeAutospacing="1" w:after="100" w:afterAutospacing="1"/>
        <w:jc w:val="both"/>
        <w:rPr>
          <w:rFonts w:ascii="Sylfaen" w:hAnsi="Sylfaen" w:cstheme="minorHAnsi"/>
          <w:color w:val="auto"/>
          <w:sz w:val="22"/>
          <w:szCs w:val="22"/>
          <w:lang w:val="ka-GE"/>
        </w:rPr>
      </w:pPr>
      <w:r>
        <w:rPr>
          <w:rFonts w:ascii="Sylfaen" w:hAnsi="Sylfaen" w:cstheme="minorHAnsi"/>
          <w:color w:val="auto"/>
          <w:sz w:val="22"/>
          <w:szCs w:val="22"/>
          <w:lang w:val="ka-GE"/>
        </w:rPr>
        <w:t>2011 წელს საქართველოს სტრატეგიული კვლევების და განვითარების ცენტრმა (</w:t>
      </w:r>
      <w:r w:rsidRPr="00521F86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CSRDG)  განახორციელა კორპორაციული სოციალური პასუხისმგებლობის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>ხელშემწყობი საჯარო პოლიტიკის ფუნდამენტური ანალიტიკური კვლ</w:t>
      </w:r>
      <w:r w:rsidRPr="00521F86">
        <w:rPr>
          <w:rFonts w:ascii="Sylfaen" w:hAnsi="Sylfaen" w:cstheme="minorHAnsi"/>
          <w:color w:val="auto"/>
          <w:sz w:val="22"/>
          <w:szCs w:val="22"/>
          <w:lang w:val="ka-GE"/>
        </w:rPr>
        <w:t>ევა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 xml:space="preserve"> სხვადასხვა ქვეყნის მაგალითზე, და შეიმუშავა რეკომენდაციები საქართველოს მთავრობისათვის. რეკომენდაციები ეფუძნებოდა სამაგიდე კვლევისა და სხვადასხვა დაინტერესებულ მხარეებ</w:t>
      </w:r>
      <w:r w:rsidR="00282806"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თან ფოკუსირებული დისკუსიის შედეგებს. </w:t>
      </w:r>
    </w:p>
    <w:p w14:paraId="4435F514" w14:textId="6507E711" w:rsidR="00282806" w:rsidRPr="00282806" w:rsidRDefault="00282806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 xml:space="preserve">დროის იმ მონაკვეთში, სხვადასხვა პოლიტიკური თუ ეკონომიკური გარემოებებიდან გამომდინარე, კვლევასა და რეკომენდაციებს არ დაეთმო სათანადო ყურადღება. </w:t>
      </w:r>
    </w:p>
    <w:p w14:paraId="7B38591B" w14:textId="62C86289" w:rsidR="00282806" w:rsidRDefault="00282806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</w:rPr>
        <w:t>CSR-</w:t>
      </w:r>
      <w:r>
        <w:rPr>
          <w:rFonts w:ascii="Sylfaen" w:hAnsi="Sylfaen" w:cstheme="minorHAnsi"/>
          <w:sz w:val="22"/>
          <w:szCs w:val="22"/>
          <w:lang w:val="ka-GE"/>
        </w:rPr>
        <w:t xml:space="preserve">ის მხარდამჭერი საჯარო პოლიტიკის არსებობა კვლავაც რჩება აქტუალურ საკითხად, საქართველოსა და ევროკავშირს შორის ასოცირების ხელშეკრულების ჭრილში და </w:t>
      </w:r>
      <w:r>
        <w:rPr>
          <w:rFonts w:ascii="Sylfaen" w:hAnsi="Sylfaen" w:cstheme="minorHAnsi"/>
          <w:sz w:val="22"/>
          <w:szCs w:val="22"/>
        </w:rPr>
        <w:t>CSR-</w:t>
      </w:r>
      <w:r>
        <w:rPr>
          <w:rFonts w:ascii="Sylfaen" w:hAnsi="Sylfaen" w:cstheme="minorHAnsi"/>
          <w:sz w:val="22"/>
          <w:szCs w:val="22"/>
          <w:lang w:val="ka-GE"/>
        </w:rPr>
        <w:t>ის</w:t>
      </w:r>
      <w:r>
        <w:rPr>
          <w:rFonts w:ascii="Sylfaen" w:hAnsi="Sylfaen" w:cstheme="minorHAnsi"/>
          <w:sz w:val="22"/>
          <w:szCs w:val="22"/>
          <w:lang w:val="ka-GE"/>
        </w:rPr>
        <w:t xml:space="preserve"> განვითარების მნიშველობიდან გამომდინარე ასოცირების შეთანხმებით გათვალისწინებული მიზნების მისაღწევად. </w:t>
      </w:r>
    </w:p>
    <w:p w14:paraId="2489D19D" w14:textId="4C155207" w:rsidR="005B154B" w:rsidRPr="005B154B" w:rsidRDefault="005B154B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>
        <w:rPr>
          <w:rFonts w:ascii="Sylfaen" w:hAnsi="Sylfaen" w:cstheme="minorHAnsi"/>
          <w:sz w:val="22"/>
          <w:szCs w:val="22"/>
          <w:lang w:val="ka-GE"/>
        </w:rPr>
        <w:t xml:space="preserve">ამგვარად, </w:t>
      </w:r>
      <w:r>
        <w:rPr>
          <w:rFonts w:ascii="Sylfaen" w:hAnsi="Sylfaen" w:cstheme="minorHAnsi"/>
          <w:b/>
          <w:sz w:val="22"/>
          <w:szCs w:val="22"/>
          <w:lang w:val="ka-GE"/>
        </w:rPr>
        <w:t>ფორუმი მიზნად ისახავს</w:t>
      </w:r>
      <w:r>
        <w:rPr>
          <w:rFonts w:ascii="Sylfaen" w:hAnsi="Sylfaen" w:cstheme="minorHAnsi"/>
          <w:sz w:val="22"/>
          <w:szCs w:val="22"/>
          <w:lang w:val="ka-GE"/>
        </w:rPr>
        <w:t xml:space="preserve"> საკითხის დაყენებას დღის წესრიგში, დისკუსიას საჯარო პოლიტიკის სხვადასხვა ინსტრუმენტის შესახებ, რომლებიც ხელს უწყობენ </w:t>
      </w:r>
      <w:r w:rsidR="008D5137">
        <w:rPr>
          <w:rFonts w:ascii="Sylfaen" w:hAnsi="Sylfaen" w:cstheme="minorHAnsi"/>
          <w:sz w:val="22"/>
          <w:szCs w:val="22"/>
          <w:lang w:val="ka-GE"/>
        </w:rPr>
        <w:t xml:space="preserve">კომპანიების მიერ მდგრადობის საკითხების ნებაყოფლობით შემოღებას, და დასავლეთის ქვეყნების გამოცდილების გაზიარებას. </w:t>
      </w:r>
    </w:p>
    <w:bookmarkEnd w:id="0"/>
    <w:p w14:paraId="340E02D4" w14:textId="3683BF8E" w:rsidR="00AE59BE" w:rsidRPr="00FA0A6C" w:rsidRDefault="00FA0A6C" w:rsidP="00C867D3">
      <w:pPr>
        <w:spacing w:before="100" w:beforeAutospacing="1" w:after="100" w:afterAutospacing="1"/>
        <w:jc w:val="both"/>
        <w:rPr>
          <w:rFonts w:ascii="Sylfaen" w:hAnsi="Sylfaen" w:cstheme="minorHAnsi"/>
          <w:b/>
          <w:smallCaps/>
          <w:color w:val="002060"/>
          <w:sz w:val="22"/>
          <w:szCs w:val="22"/>
          <w:u w:val="single"/>
          <w:lang w:val="ka-GE"/>
        </w:rPr>
      </w:pPr>
      <w:r>
        <w:rPr>
          <w:rFonts w:ascii="Sylfaen" w:hAnsi="Sylfaen" w:cstheme="minorHAnsi"/>
          <w:b/>
          <w:smallCaps/>
          <w:color w:val="002060"/>
          <w:sz w:val="22"/>
          <w:szCs w:val="22"/>
          <w:u w:val="single"/>
          <w:lang w:val="ka-GE"/>
        </w:rPr>
        <w:t>ინფორმაცია პროექტის შესახებ</w:t>
      </w:r>
    </w:p>
    <w:p w14:paraId="775886E5" w14:textId="4E37734D" w:rsidR="00EA3A32" w:rsidRDefault="00FA0A6C" w:rsidP="00C867D3">
      <w:pPr>
        <w:pStyle w:val="Default"/>
        <w:spacing w:before="100" w:beforeAutospacing="1" w:after="100" w:afterAutospacing="1"/>
        <w:jc w:val="both"/>
        <w:rPr>
          <w:rFonts w:ascii="Sylfaen" w:hAnsi="Sylfaen" w:cstheme="minorHAnsi"/>
          <w:color w:val="auto"/>
          <w:sz w:val="22"/>
          <w:szCs w:val="22"/>
          <w:lang w:val="ka-GE"/>
        </w:rPr>
      </w:pPr>
      <w:r>
        <w:rPr>
          <w:rFonts w:ascii="Sylfaen" w:hAnsi="Sylfaen" w:cstheme="minorHAnsi"/>
          <w:b/>
          <w:color w:val="auto"/>
          <w:sz w:val="22"/>
          <w:szCs w:val="22"/>
          <w:lang w:val="ka-GE"/>
        </w:rPr>
        <w:t xml:space="preserve">საქართველოს სამოქალაქო საზოგადოების განვითარების ინიციატივა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>(2017-2020) დაფინანსებულია ევროკავშირის მიერ და თანადაფინანსებულია კონრად ადენაუერის ფონდის მიერ. პროექტს ახორციელებს ოთხი ადგილობრივი სამოქალაქო საზოგადოებრივი ორგანიზაციისგან შემდგარი კონსორციუმი</w:t>
      </w:r>
      <w:r w:rsidR="00EA3A32">
        <w:rPr>
          <w:rFonts w:ascii="Sylfaen" w:hAnsi="Sylfaen" w:cstheme="minorHAnsi"/>
          <w:color w:val="auto"/>
          <w:sz w:val="22"/>
          <w:szCs w:val="22"/>
          <w:lang w:val="ka-GE"/>
        </w:rPr>
        <w:t>, რომელსაც ხელმძღვანელობს კონრად ადენაუერის ფონდი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>: სამოქალაქო საზოგადოების ინსტიტუტი (</w:t>
      </w:r>
      <w:r w:rsidRPr="00FA0A6C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CSI),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>ტრენინგისა და კონსულტაციის ცენტრი (</w:t>
      </w:r>
      <w:r w:rsidRPr="00A11E0E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CTC),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>სტრატეგიული კვლევების და განვითარების ცენტრი (</w:t>
      </w:r>
      <w:r w:rsidRPr="00A11E0E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CSRDG) </w:t>
      </w:r>
      <w:r w:rsidR="00EA3A32">
        <w:rPr>
          <w:rFonts w:ascii="Sylfaen" w:hAnsi="Sylfaen" w:cstheme="minorHAnsi"/>
          <w:color w:val="auto"/>
          <w:sz w:val="22"/>
          <w:szCs w:val="22"/>
          <w:lang w:val="ka-GE"/>
        </w:rPr>
        <w:t>და განათლების განვითარებისა და დასაქმების ცენტრი (</w:t>
      </w:r>
      <w:r w:rsidR="00EA3A32" w:rsidRPr="00A11E0E">
        <w:rPr>
          <w:rFonts w:ascii="Sylfaen" w:hAnsi="Sylfaen" w:cstheme="minorHAnsi"/>
          <w:color w:val="auto"/>
          <w:sz w:val="22"/>
          <w:szCs w:val="22"/>
          <w:lang w:val="ka-GE"/>
        </w:rPr>
        <w:t xml:space="preserve">EDEC). </w:t>
      </w:r>
      <w:r w:rsidR="00EA3A32"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პროექტი მიზნად ისახავს </w:t>
      </w:r>
      <w:r w:rsidR="004E5FEF"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საქართველოში სამოქალაქო საზოგადოების გარემოს გაუმჯობესებას სამოქალაქო საზოგადოებისა გაძლიერებითა და მოქალაქეებისადმი მისი ანგარიშვალდებულების გაზრდით. </w:t>
      </w:r>
    </w:p>
    <w:p w14:paraId="40E1E93D" w14:textId="105A7EB4" w:rsidR="00EA3A32" w:rsidRPr="00075B6F" w:rsidRDefault="00A11E0E" w:rsidP="00C867D3">
      <w:pPr>
        <w:pStyle w:val="Default"/>
        <w:spacing w:before="100" w:beforeAutospacing="1" w:after="100" w:afterAutospacing="1"/>
        <w:jc w:val="both"/>
        <w:rPr>
          <w:rFonts w:ascii="Sylfaen" w:hAnsi="Sylfaen" w:cstheme="minorHAnsi"/>
          <w:bCs/>
          <w:color w:val="auto"/>
          <w:sz w:val="22"/>
          <w:szCs w:val="22"/>
          <w:lang w:val="ka-GE"/>
        </w:rPr>
      </w:pPr>
      <w:r>
        <w:rPr>
          <w:rFonts w:ascii="Sylfaen" w:hAnsi="Sylfaen" w:cstheme="minorHAnsi"/>
          <w:bCs/>
          <w:color w:val="auto"/>
          <w:sz w:val="22"/>
          <w:szCs w:val="22"/>
          <w:lang w:val="ka-GE"/>
        </w:rPr>
        <w:t>პროგრამის მიზნების მისაღწევად დასახულია რამდენიმე ამოცანა. ერთ-ერთი მათგანი არის საქართველოში კორპორაციული სოციალური პასუხისმგებლობის განვითარების მხარდაჭერა, რათა მოხდეს სექტორთაშორისი პარტნიორობის ხელშ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>ე</w:t>
      </w:r>
      <w:r>
        <w:rPr>
          <w:rFonts w:ascii="Sylfaen" w:hAnsi="Sylfaen" w:cstheme="minorHAnsi"/>
          <w:bCs/>
          <w:color w:val="auto"/>
          <w:sz w:val="22"/>
          <w:szCs w:val="22"/>
          <w:lang w:val="ka-GE"/>
        </w:rPr>
        <w:t>წყობა და განვითარების საკითხებში კერძო სექტორის ჩართვა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>. ეს ამოცანა გულისხმობს შემდეგს: კორპორაციული სოციალური პასუხისგმებლობისა და პასუხისმგე</w:t>
      </w:r>
      <w:r w:rsidR="007B1509">
        <w:rPr>
          <w:rFonts w:ascii="Sylfaen" w:hAnsi="Sylfaen" w:cstheme="minorHAnsi"/>
          <w:bCs/>
          <w:color w:val="auto"/>
          <w:sz w:val="22"/>
          <w:szCs w:val="22"/>
          <w:lang w:val="ka-GE"/>
        </w:rPr>
        <w:t>ბლიანი ბიზნეს ქცევის ხელშეწყობა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 xml:space="preserve"> (ტრენინგებ</w:t>
      </w:r>
      <w:r w:rsidR="007B1509">
        <w:rPr>
          <w:rFonts w:ascii="Sylfaen" w:hAnsi="Sylfaen" w:cstheme="minorHAnsi"/>
          <w:bCs/>
          <w:color w:val="auto"/>
          <w:sz w:val="22"/>
          <w:szCs w:val="22"/>
          <w:lang w:val="ka-GE"/>
        </w:rPr>
        <w:t>ი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>, ვებ რესურსებ</w:t>
      </w:r>
      <w:r w:rsidR="007B1509">
        <w:rPr>
          <w:rFonts w:ascii="Sylfaen" w:hAnsi="Sylfaen" w:cstheme="minorHAnsi"/>
          <w:bCs/>
          <w:color w:val="auto"/>
          <w:sz w:val="22"/>
          <w:szCs w:val="22"/>
          <w:lang w:val="ka-GE"/>
        </w:rPr>
        <w:t>ი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>, პუბლიკაციებ</w:t>
      </w:r>
      <w:r w:rsidR="007B1509">
        <w:rPr>
          <w:rFonts w:ascii="Sylfaen" w:hAnsi="Sylfaen" w:cstheme="minorHAnsi"/>
          <w:bCs/>
          <w:color w:val="auto"/>
          <w:sz w:val="22"/>
          <w:szCs w:val="22"/>
          <w:lang w:val="ka-GE"/>
        </w:rPr>
        <w:t>ი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 xml:space="preserve"> და სხვა სასწავლო მასალა); მთავრო</w:t>
      </w:r>
      <w:r w:rsidR="00042628">
        <w:rPr>
          <w:rFonts w:ascii="Sylfaen" w:hAnsi="Sylfaen" w:cstheme="minorHAnsi"/>
          <w:bCs/>
          <w:color w:val="auto"/>
          <w:sz w:val="22"/>
          <w:szCs w:val="22"/>
          <w:lang w:val="ka-GE"/>
        </w:rPr>
        <w:t>ბ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 xml:space="preserve">ასთან, აკადემიურ სექტორთან, მედიასა და საზოგადოებასთან აქტიური მუშაობით </w:t>
      </w:r>
      <w:r w:rsidR="00075B6F" w:rsidRPr="007B1509">
        <w:rPr>
          <w:rFonts w:ascii="Sylfaen" w:hAnsi="Sylfaen" w:cstheme="minorHAnsi"/>
          <w:bCs/>
          <w:color w:val="auto"/>
          <w:sz w:val="22"/>
          <w:szCs w:val="22"/>
          <w:lang w:val="ka-GE"/>
        </w:rPr>
        <w:t>CSR-</w:t>
      </w:r>
      <w:r w:rsidR="00075B6F">
        <w:rPr>
          <w:rFonts w:ascii="Sylfaen" w:hAnsi="Sylfaen" w:cstheme="minorHAnsi"/>
          <w:bCs/>
          <w:color w:val="auto"/>
          <w:sz w:val="22"/>
          <w:szCs w:val="22"/>
          <w:lang w:val="ka-GE"/>
        </w:rPr>
        <w:t xml:space="preserve">ის ხელშემწყობი გარემოს შექმნა; </w:t>
      </w:r>
      <w:r w:rsidR="007B1509">
        <w:rPr>
          <w:rFonts w:ascii="Sylfaen" w:hAnsi="Sylfaen" w:cstheme="minorHAnsi"/>
          <w:bCs/>
          <w:color w:val="auto"/>
          <w:sz w:val="22"/>
          <w:szCs w:val="22"/>
          <w:lang w:val="ka-GE"/>
        </w:rPr>
        <w:t xml:space="preserve">სექტორთაშორისი დიალოგისა და თანამშრომლობის ხელშეწყობა დაინტერესებულ მხარეთა ფორუმებით, მიკრო-გრანტების გაცემითა და სხვ. </w:t>
      </w:r>
    </w:p>
    <w:p w14:paraId="2E3C1941" w14:textId="453E112B" w:rsidR="00841AE4" w:rsidRPr="00F24434" w:rsidRDefault="00F24434" w:rsidP="00C867D3">
      <w:pPr>
        <w:spacing w:before="100" w:beforeAutospacing="1" w:after="100" w:afterAutospacing="1"/>
        <w:jc w:val="both"/>
        <w:rPr>
          <w:rFonts w:ascii="Sylfaen" w:hAnsi="Sylfaen" w:cstheme="minorHAnsi"/>
          <w:b/>
          <w:smallCaps/>
          <w:color w:val="002060"/>
          <w:sz w:val="22"/>
          <w:szCs w:val="22"/>
          <w:u w:val="single"/>
          <w:lang w:val="ka-GE"/>
        </w:rPr>
      </w:pPr>
      <w:r>
        <w:rPr>
          <w:rFonts w:ascii="Sylfaen" w:hAnsi="Sylfaen" w:cstheme="minorHAnsi"/>
          <w:b/>
          <w:smallCaps/>
          <w:color w:val="002060"/>
          <w:sz w:val="22"/>
          <w:szCs w:val="22"/>
          <w:u w:val="single"/>
          <w:lang w:val="ka-GE"/>
        </w:rPr>
        <w:t>ინფორმაცია ორგანიზაციის შესახებ</w:t>
      </w:r>
    </w:p>
    <w:p w14:paraId="06CDA437" w14:textId="032165D7" w:rsidR="00FA0A6C" w:rsidRPr="00FA0A6C" w:rsidRDefault="00FA0A6C" w:rsidP="00C867D3">
      <w:pPr>
        <w:pStyle w:val="Default"/>
        <w:spacing w:before="100" w:beforeAutospacing="1" w:after="100" w:afterAutospacing="1"/>
        <w:jc w:val="both"/>
        <w:rPr>
          <w:rFonts w:ascii="Sylfaen" w:hAnsi="Sylfaen" w:cstheme="minorHAnsi"/>
          <w:color w:val="auto"/>
          <w:sz w:val="22"/>
          <w:szCs w:val="22"/>
          <w:lang w:val="ka-GE"/>
        </w:rPr>
      </w:pPr>
      <w:r>
        <w:rPr>
          <w:rFonts w:ascii="Sylfaen" w:hAnsi="Sylfaen" w:cstheme="minorHAnsi"/>
          <w:color w:val="auto"/>
          <w:sz w:val="22"/>
          <w:szCs w:val="22"/>
          <w:lang w:val="ka-GE"/>
        </w:rPr>
        <w:t>სტრატეგიული კვლევების და განვითარების ცენტრი (</w:t>
      </w:r>
      <w:r w:rsidRPr="00F74E0E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CSRDG)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არის არასამთავრობო ორგანიზაცია, რომელიც დაფუძნდა 1995 წელს. 2004 წლიდან იგი ახორციელებს კორპორაციული სოციალური პასუხისმგებლობის განვითარების პროგრამას. ადგილობრივი ორგანიზაციებიდან </w:t>
      </w:r>
      <w:r w:rsidRPr="00FA0A6C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CSRDG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იყო პირველი, რომელმც დაიწყო ამ მიმართულებით მუშაობა. </w:t>
      </w:r>
      <w:r w:rsidRPr="00FA0A6C">
        <w:rPr>
          <w:rFonts w:ascii="Sylfaen" w:hAnsi="Sylfaen" w:cstheme="minorHAnsi"/>
          <w:color w:val="auto"/>
          <w:sz w:val="22"/>
          <w:szCs w:val="22"/>
          <w:lang w:val="ka-GE"/>
        </w:rPr>
        <w:t>CSR-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ის კონცეფციის პოპულარიზაციისათვის, </w:t>
      </w:r>
      <w:r w:rsidRPr="00FA0A6C">
        <w:rPr>
          <w:rFonts w:ascii="Sylfaen" w:hAnsi="Sylfaen" w:cstheme="minorHAnsi"/>
          <w:color w:val="auto"/>
          <w:sz w:val="22"/>
          <w:szCs w:val="22"/>
          <w:lang w:val="ka-GE"/>
        </w:rPr>
        <w:t xml:space="preserve">CSRDG 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 xml:space="preserve">თანამშრომლობს სხვადასხვა სექტორთან და ახორციელებს მთელ რიგ ღონისძიებებს, როგორიცაა: კვლევები, საკომუნიკაციო კამპანიები, ტრენინგები, სემინარები, დაიტერესებულ მხარეთა ფორუმები, კონფერენციები და კონკურსები. 2018 წელს </w:t>
      </w:r>
      <w:r w:rsidRPr="00FA0A6C">
        <w:rPr>
          <w:rFonts w:ascii="Sylfaen" w:hAnsi="Sylfaen" w:cstheme="minorHAnsi"/>
          <w:color w:val="auto"/>
          <w:sz w:val="22"/>
          <w:szCs w:val="22"/>
          <w:lang w:val="ka-GE"/>
        </w:rPr>
        <w:t>CSRDG</w:t>
      </w:r>
      <w:r>
        <w:rPr>
          <w:rFonts w:ascii="Sylfaen" w:hAnsi="Sylfaen" w:cstheme="minorHAnsi"/>
          <w:color w:val="auto"/>
          <w:sz w:val="22"/>
          <w:szCs w:val="22"/>
          <w:lang w:val="ka-GE"/>
        </w:rPr>
        <w:t xml:space="preserve"> დააარსა საქართველოს პასუხისმგებელი ბიზნეს კონკურსი - მელიორა. </w:t>
      </w:r>
    </w:p>
    <w:p w14:paraId="7BB70997" w14:textId="54C94E7C" w:rsidR="00FA0A6C" w:rsidRPr="00FA0A6C" w:rsidRDefault="00FA0A6C" w:rsidP="00C867D3">
      <w:pPr>
        <w:spacing w:before="100" w:beforeAutospacing="1" w:after="100" w:afterAutospacing="1"/>
        <w:jc w:val="both"/>
        <w:rPr>
          <w:rFonts w:ascii="Sylfaen" w:hAnsi="Sylfaen" w:cstheme="minorHAnsi"/>
          <w:sz w:val="22"/>
          <w:szCs w:val="22"/>
          <w:lang w:val="ka-GE"/>
        </w:rPr>
      </w:pPr>
      <w:r w:rsidRPr="00FA0A6C">
        <w:rPr>
          <w:rFonts w:ascii="Sylfaen" w:hAnsi="Sylfaen" w:cstheme="minorHAnsi"/>
          <w:sz w:val="22"/>
          <w:szCs w:val="22"/>
          <w:lang w:val="ka-GE" w:eastAsia="en-US"/>
        </w:rPr>
        <w:t xml:space="preserve">CSRDG </w:t>
      </w:r>
      <w:r>
        <w:rPr>
          <w:rFonts w:ascii="Sylfaen" w:hAnsi="Sylfaen" w:cstheme="minorHAnsi"/>
          <w:sz w:val="22"/>
          <w:szCs w:val="22"/>
          <w:lang w:val="ka-GE"/>
        </w:rPr>
        <w:t xml:space="preserve">აქტიურად თანამშრომლობს ყველა დაინტერესებულ მხარესთან, მ.შ. მთავრობასთანაც, კორპორაციული სოციალური პასუხისგმებლობის ხელშემწყობი საჯარო პოლიტიკის განვითარების კუთხით. </w:t>
      </w:r>
    </w:p>
    <w:p w14:paraId="10625F0D" w14:textId="49D4DDD6" w:rsidR="00536C8A" w:rsidRPr="00076A33" w:rsidRDefault="00536C8A" w:rsidP="00C867D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sectPr w:rsidR="00536C8A" w:rsidRPr="00076A33" w:rsidSect="00CE37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27DF7" w14:textId="77777777" w:rsidR="002926B0" w:rsidRDefault="002926B0" w:rsidP="00387FD7">
      <w:r>
        <w:separator/>
      </w:r>
    </w:p>
  </w:endnote>
  <w:endnote w:type="continuationSeparator" w:id="0">
    <w:p w14:paraId="1C87BE50" w14:textId="77777777" w:rsidR="002926B0" w:rsidRDefault="002926B0" w:rsidP="0038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81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5DD35" w14:textId="237A81D9" w:rsidR="00387FD7" w:rsidRDefault="00387F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6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3F3606" w14:textId="77777777" w:rsidR="00387FD7" w:rsidRDefault="00387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D597D" w14:textId="77777777" w:rsidR="002926B0" w:rsidRDefault="002926B0" w:rsidP="00387FD7">
      <w:r>
        <w:separator/>
      </w:r>
    </w:p>
  </w:footnote>
  <w:footnote w:type="continuationSeparator" w:id="0">
    <w:p w14:paraId="7EB84CEA" w14:textId="77777777" w:rsidR="002926B0" w:rsidRDefault="002926B0" w:rsidP="0038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50C2"/>
    <w:multiLevelType w:val="hybridMultilevel"/>
    <w:tmpl w:val="EE887D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549D"/>
    <w:multiLevelType w:val="hybridMultilevel"/>
    <w:tmpl w:val="C3B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B5487"/>
    <w:multiLevelType w:val="hybridMultilevel"/>
    <w:tmpl w:val="F562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42"/>
    <w:rsid w:val="0002428D"/>
    <w:rsid w:val="00032AC1"/>
    <w:rsid w:val="00042628"/>
    <w:rsid w:val="00046855"/>
    <w:rsid w:val="00075B6F"/>
    <w:rsid w:val="00076A33"/>
    <w:rsid w:val="0008154E"/>
    <w:rsid w:val="0008507C"/>
    <w:rsid w:val="000F03F5"/>
    <w:rsid w:val="00106071"/>
    <w:rsid w:val="00117414"/>
    <w:rsid w:val="001371B2"/>
    <w:rsid w:val="001A672D"/>
    <w:rsid w:val="001D4C66"/>
    <w:rsid w:val="001F0F68"/>
    <w:rsid w:val="00221A2E"/>
    <w:rsid w:val="00241094"/>
    <w:rsid w:val="00244126"/>
    <w:rsid w:val="00282806"/>
    <w:rsid w:val="0028628A"/>
    <w:rsid w:val="002926B0"/>
    <w:rsid w:val="002A7D75"/>
    <w:rsid w:val="002B02CE"/>
    <w:rsid w:val="002B2D83"/>
    <w:rsid w:val="002F70F4"/>
    <w:rsid w:val="003011D0"/>
    <w:rsid w:val="00307D64"/>
    <w:rsid w:val="00314AD4"/>
    <w:rsid w:val="003213B7"/>
    <w:rsid w:val="00325B62"/>
    <w:rsid w:val="0032788A"/>
    <w:rsid w:val="00333F73"/>
    <w:rsid w:val="00362B5A"/>
    <w:rsid w:val="0036638B"/>
    <w:rsid w:val="00366B8A"/>
    <w:rsid w:val="00373A98"/>
    <w:rsid w:val="00382923"/>
    <w:rsid w:val="003866AC"/>
    <w:rsid w:val="00387FD7"/>
    <w:rsid w:val="00391B7C"/>
    <w:rsid w:val="003A3950"/>
    <w:rsid w:val="003D4305"/>
    <w:rsid w:val="00404DE7"/>
    <w:rsid w:val="00414044"/>
    <w:rsid w:val="00420915"/>
    <w:rsid w:val="00425F5E"/>
    <w:rsid w:val="00430647"/>
    <w:rsid w:val="00434D0D"/>
    <w:rsid w:val="00436527"/>
    <w:rsid w:val="00446762"/>
    <w:rsid w:val="00455DDA"/>
    <w:rsid w:val="00497E0E"/>
    <w:rsid w:val="004E3B2E"/>
    <w:rsid w:val="004E5FEF"/>
    <w:rsid w:val="004F4F72"/>
    <w:rsid w:val="00504E47"/>
    <w:rsid w:val="00521F86"/>
    <w:rsid w:val="00531865"/>
    <w:rsid w:val="00536C8A"/>
    <w:rsid w:val="005668BA"/>
    <w:rsid w:val="00570E8D"/>
    <w:rsid w:val="005B154B"/>
    <w:rsid w:val="005F60E4"/>
    <w:rsid w:val="005F7E93"/>
    <w:rsid w:val="006018BC"/>
    <w:rsid w:val="00614476"/>
    <w:rsid w:val="00616647"/>
    <w:rsid w:val="006316D7"/>
    <w:rsid w:val="006A3E97"/>
    <w:rsid w:val="006B3865"/>
    <w:rsid w:val="006C286E"/>
    <w:rsid w:val="007068D3"/>
    <w:rsid w:val="00710845"/>
    <w:rsid w:val="00737758"/>
    <w:rsid w:val="007379CA"/>
    <w:rsid w:val="00753366"/>
    <w:rsid w:val="00762024"/>
    <w:rsid w:val="007832F9"/>
    <w:rsid w:val="00783916"/>
    <w:rsid w:val="007A11C3"/>
    <w:rsid w:val="007B1509"/>
    <w:rsid w:val="007E695C"/>
    <w:rsid w:val="00830AE9"/>
    <w:rsid w:val="008406ED"/>
    <w:rsid w:val="00841AE4"/>
    <w:rsid w:val="008453DA"/>
    <w:rsid w:val="00846309"/>
    <w:rsid w:val="00850E77"/>
    <w:rsid w:val="00852354"/>
    <w:rsid w:val="00852586"/>
    <w:rsid w:val="0086496C"/>
    <w:rsid w:val="008D5137"/>
    <w:rsid w:val="00970578"/>
    <w:rsid w:val="009706D7"/>
    <w:rsid w:val="00973811"/>
    <w:rsid w:val="009864D2"/>
    <w:rsid w:val="00995143"/>
    <w:rsid w:val="009A54A3"/>
    <w:rsid w:val="009C47A3"/>
    <w:rsid w:val="009D05FF"/>
    <w:rsid w:val="009D1FD5"/>
    <w:rsid w:val="00A02BCB"/>
    <w:rsid w:val="00A11E0E"/>
    <w:rsid w:val="00A12142"/>
    <w:rsid w:val="00A358F5"/>
    <w:rsid w:val="00A55EF3"/>
    <w:rsid w:val="00A643EC"/>
    <w:rsid w:val="00A656E2"/>
    <w:rsid w:val="00A66D29"/>
    <w:rsid w:val="00A91060"/>
    <w:rsid w:val="00AA1896"/>
    <w:rsid w:val="00AC0D51"/>
    <w:rsid w:val="00AC1B8E"/>
    <w:rsid w:val="00AD344E"/>
    <w:rsid w:val="00AE59BE"/>
    <w:rsid w:val="00AE5D7F"/>
    <w:rsid w:val="00AF06AE"/>
    <w:rsid w:val="00B04C0F"/>
    <w:rsid w:val="00B06F11"/>
    <w:rsid w:val="00B26981"/>
    <w:rsid w:val="00B8212F"/>
    <w:rsid w:val="00B85808"/>
    <w:rsid w:val="00B973E8"/>
    <w:rsid w:val="00BA13C2"/>
    <w:rsid w:val="00BB4A73"/>
    <w:rsid w:val="00BB6476"/>
    <w:rsid w:val="00C245B0"/>
    <w:rsid w:val="00C27E1F"/>
    <w:rsid w:val="00C42AF4"/>
    <w:rsid w:val="00C51266"/>
    <w:rsid w:val="00C519AE"/>
    <w:rsid w:val="00C867D3"/>
    <w:rsid w:val="00CB0A37"/>
    <w:rsid w:val="00CC247C"/>
    <w:rsid w:val="00CC42E4"/>
    <w:rsid w:val="00CE37A9"/>
    <w:rsid w:val="00D03F34"/>
    <w:rsid w:val="00D07F3E"/>
    <w:rsid w:val="00D37752"/>
    <w:rsid w:val="00D43913"/>
    <w:rsid w:val="00D73650"/>
    <w:rsid w:val="00D770DF"/>
    <w:rsid w:val="00DA3129"/>
    <w:rsid w:val="00DB5D0C"/>
    <w:rsid w:val="00DC19C7"/>
    <w:rsid w:val="00DD63B3"/>
    <w:rsid w:val="00DE1087"/>
    <w:rsid w:val="00DE376D"/>
    <w:rsid w:val="00E33126"/>
    <w:rsid w:val="00E36B43"/>
    <w:rsid w:val="00E43B2A"/>
    <w:rsid w:val="00E43B50"/>
    <w:rsid w:val="00E46542"/>
    <w:rsid w:val="00E51558"/>
    <w:rsid w:val="00E54D5D"/>
    <w:rsid w:val="00E5697B"/>
    <w:rsid w:val="00E8088A"/>
    <w:rsid w:val="00E80AC2"/>
    <w:rsid w:val="00E97F2A"/>
    <w:rsid w:val="00EA3A32"/>
    <w:rsid w:val="00ED5C20"/>
    <w:rsid w:val="00EF620B"/>
    <w:rsid w:val="00F01297"/>
    <w:rsid w:val="00F12CD1"/>
    <w:rsid w:val="00F13C18"/>
    <w:rsid w:val="00F23083"/>
    <w:rsid w:val="00F24434"/>
    <w:rsid w:val="00F24BC1"/>
    <w:rsid w:val="00F31729"/>
    <w:rsid w:val="00F74E0E"/>
    <w:rsid w:val="00F76403"/>
    <w:rsid w:val="00F86879"/>
    <w:rsid w:val="00F975B9"/>
    <w:rsid w:val="00FA0A6C"/>
    <w:rsid w:val="00FC1646"/>
    <w:rsid w:val="00FC69E9"/>
    <w:rsid w:val="00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4637"/>
  <w15:chartTrackingRefBased/>
  <w15:docId w15:val="{564CD370-6F1D-4197-A26B-DDA9EB95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7C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7C"/>
    <w:pPr>
      <w:ind w:left="720"/>
      <w:contextualSpacing/>
    </w:pPr>
  </w:style>
  <w:style w:type="paragraph" w:customStyle="1" w:styleId="Default">
    <w:name w:val="Default"/>
    <w:rsid w:val="00085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507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507C"/>
  </w:style>
  <w:style w:type="table" w:styleId="TableGrid">
    <w:name w:val="Table Grid"/>
    <w:basedOn w:val="TableNormal"/>
    <w:uiPriority w:val="39"/>
    <w:rsid w:val="0008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076A33"/>
    <w:rPr>
      <w:rFonts w:cs="Myriad Pro Light"/>
      <w:b/>
      <w:bCs/>
      <w:color w:val="221E1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7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FD7"/>
    <w:rPr>
      <w:rFonts w:ascii="Verdana" w:eastAsia="Times New Roman" w:hAnsi="Verdana" w:cs="Times New Roman"/>
      <w:sz w:val="20"/>
      <w:szCs w:val="24"/>
      <w:lang w:eastAsia="de-DE"/>
    </w:rPr>
  </w:style>
  <w:style w:type="table" w:styleId="PlainTable4">
    <w:name w:val="Plain Table 4"/>
    <w:basedOn w:val="TableNormal"/>
    <w:uiPriority w:val="44"/>
    <w:rsid w:val="00AE59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6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4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USER_22</dc:creator>
  <cp:keywords/>
  <dc:description/>
  <cp:lastModifiedBy>CSRDG</cp:lastModifiedBy>
  <cp:revision>28</cp:revision>
  <cp:lastPrinted>2019-05-10T06:53:00Z</cp:lastPrinted>
  <dcterms:created xsi:type="dcterms:W3CDTF">2019-05-08T08:56:00Z</dcterms:created>
  <dcterms:modified xsi:type="dcterms:W3CDTF">2019-05-10T07:07:00Z</dcterms:modified>
</cp:coreProperties>
</file>